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BD" w:rsidRPr="004435BD" w:rsidRDefault="004435BD" w:rsidP="004435BD">
      <w:pPr>
        <w:spacing w:after="0" w:line="240" w:lineRule="auto"/>
        <w:jc w:val="center"/>
        <w:rPr>
          <w:rFonts w:ascii="Times New Roman" w:hAnsi="Times New Roman"/>
        </w:rPr>
      </w:pPr>
      <w:r w:rsidRPr="004435BD">
        <w:rPr>
          <w:rFonts w:ascii="Times New Roman" w:hAnsi="Times New Roman"/>
          <w:b/>
          <w:i/>
        </w:rPr>
        <w:t>Тест №2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1. Не отражен в определении налога по Налоговому кодексу такой его   отличительный признак, как: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а) обязательность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б) индивидуальная безвозмездность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в) безвозвратность</w:t>
      </w:r>
    </w:p>
    <w:p w:rsid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г) уплата в денежной форме.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2. Отличие пошлины от налога обусловлено: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а) отсутствием специальной цели и специального интереса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б) наличием специальной цели и специального интереса</w:t>
      </w:r>
    </w:p>
    <w:p w:rsid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в) указанные понятия не различаются.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3. К неналоговым платежам относятся: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а) акцизы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б) НДС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в) таможенная пошлина</w:t>
      </w:r>
    </w:p>
    <w:p w:rsid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г) государственная пошлина.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4. По способу взимания налоги классифицируются как: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а) общеобязательные и факультативные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б) прямые и косвенные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в) абстрактные и целевые</w:t>
      </w:r>
    </w:p>
    <w:p w:rsid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г) регулирующие и закрепленные.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5. Налог на имущество организаций в России — это налог: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а) федеральный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б) субъектов Российской Федерации</w:t>
      </w:r>
    </w:p>
    <w:p w:rsid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 xml:space="preserve">в) местный. 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 xml:space="preserve">6. Налог на прибыль организаций — это налог: 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а) прямой, региональный, закрепленный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б) прямой, федеральный, регулирующий</w:t>
      </w:r>
    </w:p>
    <w:p w:rsid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в) косвенный, местный, регулирующий.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7. К разовым платежам относится: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а) налог на прибыль организаций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б) налог на доходы физических лиц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в) государственная пошлина</w:t>
      </w:r>
    </w:p>
    <w:p w:rsid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г) налог на добавленную стоимость.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8. Расходы по уплате единого социального налога: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а) включаются в себестоимость продукции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б) включаются в цену продукции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в) относятся на финансовый результат</w:t>
      </w:r>
    </w:p>
    <w:p w:rsid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г) удерживаются из доходов работника.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9. К дополнительным элементам налога относится: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а) единица налогообложения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б) объект налогообложения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в) налоговые льготы</w:t>
      </w:r>
    </w:p>
    <w:p w:rsid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г) сроки уплаты налога.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10. Представительные органы власти субъектов РФ, устанавливая региональные налоги, в своих нормативных правовых актах самостоятельно отражают: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а) объект налога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б) налоговую базу</w:t>
      </w:r>
    </w:p>
    <w:p w:rsidR="004435BD" w:rsidRPr="004435BD" w:rsidRDefault="004435BD" w:rsidP="004435BD">
      <w:pPr>
        <w:spacing w:after="0" w:line="240" w:lineRule="auto"/>
        <w:jc w:val="both"/>
        <w:rPr>
          <w:rFonts w:ascii="Times New Roman" w:hAnsi="Times New Roman"/>
        </w:rPr>
      </w:pPr>
      <w:r w:rsidRPr="004435BD">
        <w:rPr>
          <w:rFonts w:ascii="Times New Roman" w:hAnsi="Times New Roman"/>
        </w:rPr>
        <w:t>в) налоговые льготы</w:t>
      </w:r>
    </w:p>
    <w:p w:rsidR="00793F9D" w:rsidRPr="004435BD" w:rsidRDefault="004435BD" w:rsidP="004435BD">
      <w:pPr>
        <w:spacing w:after="0" w:line="240" w:lineRule="auto"/>
        <w:jc w:val="both"/>
      </w:pPr>
      <w:r w:rsidRPr="004435BD">
        <w:rPr>
          <w:rFonts w:ascii="Times New Roman" w:hAnsi="Times New Roman"/>
        </w:rPr>
        <w:t>г) налоговый период.</w:t>
      </w:r>
    </w:p>
    <w:sectPr w:rsidR="00793F9D" w:rsidRPr="004435BD" w:rsidSect="004435BD">
      <w:headerReference w:type="default" r:id="rId6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F9D" w:rsidRDefault="00793F9D" w:rsidP="004435BD">
      <w:pPr>
        <w:spacing w:after="0" w:line="240" w:lineRule="auto"/>
      </w:pPr>
      <w:r>
        <w:separator/>
      </w:r>
    </w:p>
  </w:endnote>
  <w:endnote w:type="continuationSeparator" w:id="1">
    <w:p w:rsidR="00793F9D" w:rsidRDefault="00793F9D" w:rsidP="0044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F9D" w:rsidRDefault="00793F9D" w:rsidP="004435BD">
      <w:pPr>
        <w:spacing w:after="0" w:line="240" w:lineRule="auto"/>
      </w:pPr>
      <w:r>
        <w:separator/>
      </w:r>
    </w:p>
  </w:footnote>
  <w:footnote w:type="continuationSeparator" w:id="1">
    <w:p w:rsidR="00793F9D" w:rsidRDefault="00793F9D" w:rsidP="00443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BD" w:rsidRPr="004435BD" w:rsidRDefault="004435BD">
    <w:pPr>
      <w:pStyle w:val="a3"/>
      <w:rPr>
        <w:rFonts w:ascii="Times New Roman" w:hAnsi="Times New Roman" w:cs="Times New Roman"/>
        <w:sz w:val="20"/>
        <w:szCs w:val="20"/>
      </w:rPr>
    </w:pPr>
    <w:r w:rsidRPr="004435BD">
      <w:rPr>
        <w:rFonts w:ascii="Times New Roman" w:hAnsi="Times New Roman" w:cs="Times New Roman"/>
        <w:sz w:val="20"/>
        <w:szCs w:val="20"/>
      </w:rPr>
      <w:t>Дисциплина: Налоги и налогообложение</w:t>
    </w:r>
    <w:r w:rsidRPr="004435BD">
      <w:rPr>
        <w:rFonts w:ascii="Times New Roman" w:hAnsi="Times New Roman" w:cs="Times New Roman"/>
        <w:sz w:val="20"/>
        <w:szCs w:val="20"/>
      </w:rPr>
      <w:tab/>
    </w:r>
    <w:r w:rsidRPr="004435BD">
      <w:rPr>
        <w:rFonts w:ascii="Times New Roman" w:hAnsi="Times New Roman" w:cs="Times New Roman"/>
        <w:sz w:val="20"/>
        <w:szCs w:val="20"/>
      </w:rPr>
      <w:tab/>
      <w:t>Преподаватель: Бадмаева Д.Д.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35BD"/>
    <w:rsid w:val="004435BD"/>
    <w:rsid w:val="0079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3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35BD"/>
  </w:style>
  <w:style w:type="paragraph" w:styleId="a5">
    <w:name w:val="footer"/>
    <w:basedOn w:val="a"/>
    <w:link w:val="a6"/>
    <w:uiPriority w:val="99"/>
    <w:semiHidden/>
    <w:unhideWhenUsed/>
    <w:rsid w:val="00443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3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2016-09-19T08:31:00Z</dcterms:created>
  <dcterms:modified xsi:type="dcterms:W3CDTF">2016-09-19T08:33:00Z</dcterms:modified>
</cp:coreProperties>
</file>